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73376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60450D">
        <w:t>55338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33DB6A76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7BDDE0F3" w14:textId="77777777" w:rsidR="00E710D3" w:rsidRPr="00E710D3" w:rsidRDefault="00F24F6C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8F6D10E449C14A32BFD4D4AAC3587DA4"/>
                </w:placeholder>
                <w15:appearance w15:val="hidden"/>
              </w:sdtPr>
              <w:sdtEndPr/>
              <w:sdtContent>
                <w:r w:rsidR="0060450D">
                  <w:rPr>
                    <w:b/>
                    <w:caps/>
                    <w:szCs w:val="20"/>
                  </w:rPr>
                  <w:t>PROCEEDING TO RESOLVE ISSUES IN DOCKET NO. 53719 RELATED TO TRANSPORTATION ELECTRIFICATION AND CHARGING INFRASTRUCTURE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0A0BB521" w14:textId="77777777" w:rsidR="0060450D" w:rsidRDefault="0060450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E30675C" w14:textId="77777777" w:rsidR="0060450D" w:rsidRDefault="0060450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1FA335A" w14:textId="77777777" w:rsidR="0060450D" w:rsidRDefault="0060450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690D226" w14:textId="77777777" w:rsidR="00DA790F" w:rsidRPr="008647EB" w:rsidRDefault="0060450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4CDAB619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7D88C30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02AFF87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38FEF10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0FD36CA2" w14:textId="4A159C2A" w:rsidR="007C1C19" w:rsidRPr="008647EB" w:rsidRDefault="007A50E5" w:rsidP="007C1C19">
      <w:pPr>
        <w:pStyle w:val="CaseCaption"/>
        <w:spacing w:after="0"/>
        <w:contextualSpacing w:val="0"/>
      </w:pPr>
      <w:r>
        <w:t xml:space="preserve">COMMISSION STAFF’s </w:t>
      </w:r>
      <w:r w:rsidRPr="004A3AAA">
        <w:t>REQUEST FOR REFERRAL TO THE STATE OFFICE OF ADMINISTRATIVE HEARINGS</w:t>
      </w:r>
    </w:p>
    <w:p w14:paraId="1F1A6E83" w14:textId="540E5375" w:rsidR="007A50E5" w:rsidRDefault="007A50E5" w:rsidP="007C1C19">
      <w:pPr>
        <w:pStyle w:val="Paragraph"/>
        <w:rPr>
          <w:iCs/>
        </w:rPr>
      </w:pPr>
    </w:p>
    <w:p w14:paraId="44A48E5D" w14:textId="5F5705DB" w:rsidR="007A50E5" w:rsidRDefault="007A50E5" w:rsidP="007C1C19">
      <w:pPr>
        <w:pStyle w:val="Paragraph"/>
        <w:rPr>
          <w:iCs/>
        </w:rPr>
      </w:pPr>
      <w:r>
        <w:t>On July 1,</w:t>
      </w:r>
      <w:r w:rsidR="00D87BBF">
        <w:t xml:space="preserve"> </w:t>
      </w:r>
      <w:r>
        <w:t>2022, Energy Texas, Inc. (ETI) filed an application in Docket No. 53719</w:t>
      </w:r>
      <w:r w:rsidR="00D87BBF">
        <w:t>,</w:t>
      </w:r>
      <w:r>
        <w:rPr>
          <w:rStyle w:val="FootnoteReference"/>
        </w:rPr>
        <w:footnoteReference w:id="2"/>
      </w:r>
      <w:r>
        <w:t xml:space="preserve"> </w:t>
      </w:r>
      <w:r w:rsidR="00D87BBF">
        <w:t xml:space="preserve">relevantly </w:t>
      </w:r>
      <w:r>
        <w:t>request</w:t>
      </w:r>
      <w:r w:rsidR="00D87BBF">
        <w:t>ing</w:t>
      </w:r>
      <w:r>
        <w:t xml:space="preserve"> for approval of new Transportation Electrification and Charging Infrastructure and Transportation Electrification and Charging Demand Adjustment riders. In the </w:t>
      </w:r>
      <w:r w:rsidR="00D87BBF">
        <w:t>O</w:t>
      </w:r>
      <w:r>
        <w:t>n August 16,</w:t>
      </w:r>
      <w:r w:rsidR="00D87BBF">
        <w:t xml:space="preserve"> </w:t>
      </w:r>
      <w:r>
        <w:t xml:space="preserve">2023, </w:t>
      </w:r>
      <w:r w:rsidR="00D87BBF">
        <w:t xml:space="preserve">the Public Utility Commission of Texas filed and order severing </w:t>
      </w:r>
      <w:r>
        <w:t xml:space="preserve">the two issues related to transportation electrification and charging </w:t>
      </w:r>
      <w:r w:rsidR="00D87BBF">
        <w:t xml:space="preserve">infrastructure </w:t>
      </w:r>
      <w:r>
        <w:t xml:space="preserve">from Docket No. 53719 </w:t>
      </w:r>
      <w:r w:rsidR="00D87BBF">
        <w:t>into</w:t>
      </w:r>
      <w:r>
        <w:t xml:space="preserve"> this proceeding.</w:t>
      </w:r>
    </w:p>
    <w:p w14:paraId="0D099E90" w14:textId="367A710F" w:rsidR="007C1C19" w:rsidRDefault="007C1C19" w:rsidP="007C1C19">
      <w:pPr>
        <w:pStyle w:val="Paragraph"/>
      </w:pPr>
      <w:r>
        <w:rPr>
          <w:iCs/>
        </w:rPr>
        <w:t xml:space="preserve">On </w:t>
      </w:r>
      <w:r w:rsidR="00D87BBF">
        <w:rPr>
          <w:iCs/>
        </w:rPr>
        <w:t>September 5, 2023</w:t>
      </w:r>
      <w:r>
        <w:rPr>
          <w:iCs/>
        </w:rPr>
        <w:t xml:space="preserve">, the administrative law judge (ALJ) filed Order No. </w:t>
      </w:r>
      <w:r w:rsidR="00D87BBF">
        <w:rPr>
          <w:iCs/>
        </w:rPr>
        <w:t>2</w:t>
      </w:r>
      <w:r>
        <w:rPr>
          <w:iCs/>
        </w:rPr>
        <w:t>,</w:t>
      </w:r>
      <w:r w:rsidRPr="00D94E7F">
        <w:t xml:space="preserve"> </w:t>
      </w:r>
      <w:r>
        <w:t xml:space="preserve">establishing a deadline of </w:t>
      </w:r>
      <w:r w:rsidR="00D87BBF">
        <w:t xml:space="preserve">October 18, </w:t>
      </w:r>
      <w:proofErr w:type="gramStart"/>
      <w:r w:rsidR="00D87BBF">
        <w:t>2023</w:t>
      </w:r>
      <w:proofErr w:type="gramEnd"/>
      <w:r>
        <w:t xml:space="preserve"> for </w:t>
      </w:r>
      <w:r w:rsidR="00D87BBF">
        <w:t>Commission Staff</w:t>
      </w:r>
      <w:r>
        <w:t xml:space="preserve"> (Staff) to file</w:t>
      </w:r>
      <w:r w:rsidR="00D87BBF">
        <w:t xml:space="preserve"> a final recommendation or to request a hearing</w:t>
      </w:r>
      <w:r>
        <w:t>. Therefore, this pleading is timely filed.</w:t>
      </w:r>
    </w:p>
    <w:p w14:paraId="4514A060" w14:textId="77777777" w:rsidR="007C1C19" w:rsidRPr="004B6D44" w:rsidRDefault="007C1C19" w:rsidP="007C1C19">
      <w:pPr>
        <w:pStyle w:val="Paragraph"/>
        <w:rPr>
          <w:iCs/>
        </w:rPr>
      </w:pPr>
    </w:p>
    <w:p w14:paraId="43596734" w14:textId="01E42B3E" w:rsidR="007C1C19" w:rsidRDefault="00D87BBF" w:rsidP="007C1C19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REQUEST FOR REFERRAL</w:t>
      </w:r>
    </w:p>
    <w:p w14:paraId="3E7C5C40" w14:textId="78716E5E" w:rsidR="007C1C19" w:rsidRPr="006F0825" w:rsidRDefault="00D87BBF" w:rsidP="00D87BBF">
      <w:pPr>
        <w:pStyle w:val="Paragraph"/>
      </w:pPr>
      <w:r w:rsidRPr="005B2C93">
        <w:t xml:space="preserve">On </w:t>
      </w:r>
      <w:r>
        <w:t>October 11, 2023,</w:t>
      </w:r>
      <w:r w:rsidRPr="005B2C93">
        <w:t xml:space="preserve"> the </w:t>
      </w:r>
      <w:r>
        <w:t xml:space="preserve">Office of Public Utility Counsel </w:t>
      </w:r>
      <w:r w:rsidRPr="005B2C93">
        <w:t xml:space="preserve">filed </w:t>
      </w:r>
      <w:r>
        <w:t xml:space="preserve">a request </w:t>
      </w:r>
      <w:r w:rsidRPr="005B2C93">
        <w:t xml:space="preserve">for hearing. Consequently, Staff will not be filing a </w:t>
      </w:r>
      <w:r>
        <w:t xml:space="preserve">final </w:t>
      </w:r>
      <w:r w:rsidRPr="005B2C93">
        <w:t>recommendation and respectfully requests that this case be referred to the State Office of Administrative Hearings (SOAH) for a hearing on the merits.</w:t>
      </w:r>
    </w:p>
    <w:p w14:paraId="21A786C2" w14:textId="77777777" w:rsidR="007C1C19" w:rsidRPr="00FE5A24" w:rsidRDefault="007C1C19" w:rsidP="00D87BBF">
      <w:pPr>
        <w:pStyle w:val="Paragraph"/>
        <w:ind w:firstLine="0"/>
      </w:pPr>
    </w:p>
    <w:p w14:paraId="32E99200" w14:textId="32A3F6EC" w:rsidR="007C1C19" w:rsidRDefault="007C1C19" w:rsidP="007C1C19">
      <w:pPr>
        <w:pStyle w:val="Heading1"/>
        <w:tabs>
          <w:tab w:val="clear" w:pos="1440"/>
        </w:tabs>
        <w:spacing w:before="0" w:after="0" w:line="360" w:lineRule="auto"/>
        <w:ind w:left="0" w:right="0"/>
      </w:pPr>
      <w:r w:rsidRPr="005E0AD2">
        <w:t>CONCLUSION</w:t>
      </w:r>
    </w:p>
    <w:p w14:paraId="7C3F44AD" w14:textId="77777777" w:rsidR="00D87BBF" w:rsidRDefault="00D87BBF" w:rsidP="00D87BBF">
      <w:pPr>
        <w:spacing w:after="0"/>
      </w:pPr>
      <w:r w:rsidRPr="00487EBE">
        <w:t>For the reasons detailed above, Staff respectfully requests th</w:t>
      </w:r>
      <w:r>
        <w:t xml:space="preserve">e entry of </w:t>
      </w:r>
      <w:r w:rsidRPr="00487EBE">
        <w:t>an order referring this case to SOAH for a hearing on the merits.</w:t>
      </w:r>
    </w:p>
    <w:p w14:paraId="4592D574" w14:textId="1927547B" w:rsidR="007C1C19" w:rsidRDefault="007C1C19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14E0B6F2" w14:textId="0BD7279A" w:rsidR="00D87BBF" w:rsidRDefault="00D87BBF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5816EF93" w14:textId="02F1AFD3" w:rsidR="00D87BBF" w:rsidRDefault="00D87BBF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0CF2E7D4" w14:textId="77777777" w:rsidR="00D87BBF" w:rsidRDefault="00D87BBF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2D13999C" w14:textId="5DAE75F4" w:rsidR="007C1C19" w:rsidRPr="000612C6" w:rsidRDefault="007C1C19" w:rsidP="007C1C19">
      <w:pPr>
        <w:autoSpaceDE w:val="0"/>
        <w:autoSpaceDN w:val="0"/>
        <w:adjustRightInd w:val="0"/>
        <w:spacing w:after="0"/>
        <w:ind w:firstLine="0"/>
        <w:rPr>
          <w:szCs w:val="20"/>
        </w:rPr>
      </w:pPr>
      <w:r w:rsidRPr="000612C6">
        <w:rPr>
          <w:bCs/>
        </w:rPr>
        <w:lastRenderedPageBreak/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F24F6C">
        <w:rPr>
          <w:bCs/>
          <w:noProof/>
        </w:rPr>
        <w:t>October 18, 2023</w:t>
      </w:r>
      <w:r w:rsidRPr="000612C6">
        <w:rPr>
          <w:bCs/>
        </w:rPr>
        <w:fldChar w:fldCharType="end"/>
      </w:r>
    </w:p>
    <w:p w14:paraId="63F8C0AC" w14:textId="77777777" w:rsidR="007C1C19" w:rsidRPr="000612C6" w:rsidRDefault="007C1C19" w:rsidP="007C1C19">
      <w:pPr>
        <w:spacing w:after="0"/>
        <w:ind w:firstLine="0"/>
        <w:rPr>
          <w:bCs/>
        </w:rPr>
      </w:pPr>
    </w:p>
    <w:p w14:paraId="59047FDE" w14:textId="77777777" w:rsidR="007C1C19" w:rsidRPr="000612C6" w:rsidRDefault="007C1C19" w:rsidP="007C1C19">
      <w:pPr>
        <w:spacing w:after="0" w:line="480" w:lineRule="auto"/>
        <w:ind w:left="3600"/>
      </w:pPr>
      <w:r w:rsidRPr="000612C6">
        <w:t>Respectfully submitted,</w:t>
      </w:r>
    </w:p>
    <w:p w14:paraId="1CAA4B61" w14:textId="77777777" w:rsidR="007C1C19" w:rsidRPr="000612C6" w:rsidRDefault="007C1C19" w:rsidP="007C1C19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 xml:space="preserve">PUBLIC UTILITY COMMISSION OF TEXAS </w:t>
      </w:r>
    </w:p>
    <w:p w14:paraId="4C1A9903" w14:textId="77777777" w:rsidR="007C1C19" w:rsidRPr="000612C6" w:rsidRDefault="007C1C19" w:rsidP="007C1C19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>LEGAL DIVISION</w:t>
      </w:r>
    </w:p>
    <w:p w14:paraId="336CDA96" w14:textId="77777777" w:rsidR="007C1C19" w:rsidRPr="000612C6" w:rsidRDefault="007C1C19" w:rsidP="007C1C19">
      <w:pPr>
        <w:spacing w:after="0" w:line="240" w:lineRule="auto"/>
        <w:ind w:firstLine="0"/>
        <w:rPr>
          <w:szCs w:val="20"/>
        </w:rPr>
      </w:pPr>
    </w:p>
    <w:p w14:paraId="720A85CE" w14:textId="4D05D4F3" w:rsidR="007C1C19" w:rsidRPr="000612C6" w:rsidRDefault="00D87BBF" w:rsidP="007C1C19">
      <w:pPr>
        <w:spacing w:after="0" w:line="240" w:lineRule="auto"/>
        <w:ind w:left="4320" w:firstLine="0"/>
        <w:rPr>
          <w:rFonts w:eastAsia="Calibri"/>
          <w:szCs w:val="20"/>
        </w:rPr>
      </w:pPr>
      <w:r>
        <w:rPr>
          <w:rFonts w:eastAsia="Calibri"/>
          <w:szCs w:val="20"/>
        </w:rPr>
        <w:t>Marisa Lopez Wagley</w:t>
      </w:r>
    </w:p>
    <w:p w14:paraId="18BC1D75" w14:textId="77777777" w:rsidR="007C1C19" w:rsidRPr="000612C6" w:rsidRDefault="007C1C19" w:rsidP="007C1C19">
      <w:pPr>
        <w:spacing w:after="0" w:line="240" w:lineRule="auto"/>
        <w:ind w:firstLine="0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03C2E175" w14:textId="77777777" w:rsidR="007C1C19" w:rsidRPr="000612C6" w:rsidRDefault="007C1C19" w:rsidP="007C1C19">
      <w:pPr>
        <w:spacing w:after="0" w:line="240" w:lineRule="auto"/>
        <w:ind w:left="4320" w:firstLine="0"/>
        <w:rPr>
          <w:szCs w:val="20"/>
        </w:rPr>
      </w:pPr>
    </w:p>
    <w:p w14:paraId="664FF1B6" w14:textId="69348ED8" w:rsidR="007C1C19" w:rsidRPr="000612C6" w:rsidRDefault="006A4D4E" w:rsidP="007C1C19">
      <w:pPr>
        <w:spacing w:after="0" w:line="240" w:lineRule="auto"/>
        <w:ind w:firstLine="4320"/>
        <w:jc w:val="left"/>
      </w:pPr>
      <w:r>
        <w:t>Ian Groetsch</w:t>
      </w:r>
    </w:p>
    <w:p w14:paraId="23F8B367" w14:textId="77777777" w:rsidR="007C1C19" w:rsidRPr="000612C6" w:rsidRDefault="007C1C19" w:rsidP="007C1C19">
      <w:pPr>
        <w:spacing w:after="0" w:line="240" w:lineRule="auto"/>
        <w:ind w:firstLine="4320"/>
        <w:jc w:val="left"/>
      </w:pPr>
      <w:r w:rsidRPr="000612C6">
        <w:t>Managing Attorney</w:t>
      </w:r>
    </w:p>
    <w:p w14:paraId="1707398E" w14:textId="77777777" w:rsidR="007C1C19" w:rsidRPr="000612C6" w:rsidRDefault="007C1C19" w:rsidP="007C1C19">
      <w:pPr>
        <w:spacing w:after="0" w:line="240" w:lineRule="auto"/>
        <w:ind w:firstLine="4320"/>
        <w:jc w:val="left"/>
      </w:pPr>
    </w:p>
    <w:p w14:paraId="0B37CCD6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76B9F5D2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612C6">
        <w:rPr>
          <w:u w:val="single"/>
        </w:rPr>
        <w:t>/s/ Scott Miles</w:t>
      </w:r>
    </w:p>
    <w:p w14:paraId="57186F73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 Miles</w:t>
      </w:r>
    </w:p>
    <w:p w14:paraId="5F7879D9" w14:textId="03F1893D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State Bar No. 24098103</w:t>
      </w:r>
    </w:p>
    <w:p w14:paraId="642AA52D" w14:textId="26EAD59B" w:rsidR="004B5693" w:rsidRDefault="004B5693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Anthony Kanalas</w:t>
      </w:r>
    </w:p>
    <w:p w14:paraId="1A115F45" w14:textId="212B2D60" w:rsidR="004B5693" w:rsidRPr="000612C6" w:rsidRDefault="004B5693" w:rsidP="004B569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State Bar No. 24125640</w:t>
      </w:r>
    </w:p>
    <w:p w14:paraId="2BE76954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1701 N. Congress Avenue</w:t>
      </w:r>
    </w:p>
    <w:p w14:paraId="67C079C7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P.O. Box 13326</w:t>
      </w:r>
    </w:p>
    <w:p w14:paraId="5E0CC552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Austin, Texas 78711-3326</w:t>
      </w:r>
    </w:p>
    <w:p w14:paraId="2AFAC890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(512) 936-7228</w:t>
      </w:r>
    </w:p>
    <w:p w14:paraId="71ECF3C2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(512) 936-7268 (facsimile)</w:t>
      </w:r>
    </w:p>
    <w:p w14:paraId="2A504334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Scott.Miles@puc.texas.gov</w:t>
      </w:r>
    </w:p>
    <w:p w14:paraId="642EE0C1" w14:textId="77777777" w:rsidR="0059201D" w:rsidRPr="0051021C" w:rsidRDefault="0059201D" w:rsidP="0051021C">
      <w:pPr>
        <w:pStyle w:val="Paragraph"/>
      </w:pPr>
    </w:p>
    <w:p w14:paraId="75713529" w14:textId="2BEA2B9A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F24F6C" w:rsidRPr="00EF7381">
        <w:t>Docket</w:t>
      </w:r>
      <w:r w:rsidR="00F24F6C" w:rsidRPr="00D92C94">
        <w:t xml:space="preserve"> No</w:t>
      </w:r>
      <w:r w:rsidR="00F24F6C" w:rsidRPr="008647EB">
        <w:t>.</w:t>
      </w:r>
      <w:r w:rsidR="00F24F6C">
        <w:t xml:space="preserve"> 55338</w:t>
      </w:r>
      <w:r w:rsidR="00F24F6C" w:rsidRPr="00F24F6C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3115910" w14:textId="77777777" w:rsidR="007C1C19" w:rsidRPr="008647EB" w:rsidRDefault="007C1C19" w:rsidP="007C1C19">
      <w:pPr>
        <w:pStyle w:val="CaseCaption"/>
        <w:spacing w:after="0" w:line="360" w:lineRule="auto"/>
      </w:pPr>
      <w:r w:rsidRPr="008647EB">
        <w:t>CERTIFICATE OF SERVICE</w:t>
      </w:r>
    </w:p>
    <w:p w14:paraId="1B927556" w14:textId="502CE5D4" w:rsidR="007C1C19" w:rsidRPr="008647EB" w:rsidRDefault="007C1C19" w:rsidP="007C1C19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>
        <w:t xml:space="preserve"> </w:t>
      </w:r>
      <w:r w:rsidR="00C96690" w:rsidRPr="000612C6">
        <w:rPr>
          <w:bCs/>
        </w:rPr>
        <w:fldChar w:fldCharType="begin"/>
      </w:r>
      <w:r w:rsidR="00C96690" w:rsidRPr="000612C6">
        <w:rPr>
          <w:bCs/>
        </w:rPr>
        <w:instrText xml:space="preserve"> DATE \@ "MMMM d, yyyy" </w:instrText>
      </w:r>
      <w:r w:rsidR="00C96690" w:rsidRPr="000612C6">
        <w:rPr>
          <w:bCs/>
        </w:rPr>
        <w:fldChar w:fldCharType="separate"/>
      </w:r>
      <w:r w:rsidR="00F24F6C">
        <w:rPr>
          <w:bCs/>
          <w:noProof/>
        </w:rPr>
        <w:t>October 18, 2023</w:t>
      </w:r>
      <w:r w:rsidR="00C96690" w:rsidRPr="000612C6">
        <w:rPr>
          <w:bCs/>
        </w:rP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5CAC1266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504AA8B2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5B36A61B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612C6">
        <w:rPr>
          <w:u w:val="single"/>
        </w:rPr>
        <w:t>/s/ Scott Miles</w:t>
      </w:r>
    </w:p>
    <w:p w14:paraId="5A8F33CC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 Miles</w:t>
      </w:r>
    </w:p>
    <w:p w14:paraId="42C2F8B8" w14:textId="77777777" w:rsidR="00DA790F" w:rsidRPr="00893EAC" w:rsidRDefault="00DA790F" w:rsidP="007C1C19">
      <w:pPr>
        <w:pStyle w:val="CaseCaption"/>
        <w:rPr>
          <w:szCs w:val="20"/>
          <w:u w:val="single"/>
        </w:rPr>
      </w:pPr>
    </w:p>
    <w:sectPr w:rsidR="00DA790F" w:rsidRPr="00893EAC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AA6AA" w14:textId="77777777" w:rsidR="0060450D" w:rsidRDefault="0060450D">
      <w:pPr>
        <w:spacing w:after="0" w:line="240" w:lineRule="auto"/>
      </w:pPr>
      <w:r>
        <w:separator/>
      </w:r>
    </w:p>
  </w:endnote>
  <w:endnote w:type="continuationSeparator" w:id="0">
    <w:p w14:paraId="09142994" w14:textId="77777777" w:rsidR="0060450D" w:rsidRDefault="00604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51E6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AB449F" w14:textId="77777777" w:rsidR="00071BFA" w:rsidRDefault="00071BFA" w:rsidP="008016FB">
    <w:pPr>
      <w:pStyle w:val="Footer"/>
    </w:pPr>
  </w:p>
  <w:p w14:paraId="67744DA1" w14:textId="77777777" w:rsidR="00071BFA" w:rsidRDefault="00071BFA" w:rsidP="008016FB"/>
  <w:p w14:paraId="73D3151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2797E" w14:textId="77777777" w:rsidR="0060450D" w:rsidRDefault="0060450D">
      <w:pPr>
        <w:spacing w:after="0" w:line="240" w:lineRule="auto"/>
      </w:pPr>
      <w:r>
        <w:separator/>
      </w:r>
    </w:p>
  </w:footnote>
  <w:footnote w:type="continuationSeparator" w:id="0">
    <w:p w14:paraId="79109458" w14:textId="77777777" w:rsidR="0060450D" w:rsidRDefault="0060450D">
      <w:pPr>
        <w:spacing w:after="0" w:line="240" w:lineRule="auto"/>
      </w:pPr>
      <w:r>
        <w:continuationSeparator/>
      </w:r>
    </w:p>
  </w:footnote>
  <w:footnote w:type="continuationNotice" w:id="1">
    <w:p w14:paraId="0C05247F" w14:textId="77777777" w:rsidR="0060450D" w:rsidRDefault="0060450D">
      <w:pPr>
        <w:spacing w:after="0" w:line="240" w:lineRule="auto"/>
      </w:pPr>
    </w:p>
  </w:footnote>
  <w:footnote w:id="2">
    <w:p w14:paraId="28B88266" w14:textId="0070BDA2" w:rsidR="007A50E5" w:rsidRDefault="007A50E5">
      <w:pPr>
        <w:pStyle w:val="FootnoteText"/>
      </w:pPr>
      <w:r>
        <w:rPr>
          <w:rStyle w:val="FootnoteReference"/>
        </w:rPr>
        <w:footnoteRef/>
      </w:r>
      <w:r w:rsidR="00D87BBF">
        <w:t xml:space="preserve">  </w:t>
      </w:r>
      <w:r w:rsidR="00D87BBF" w:rsidRPr="00D87BBF">
        <w:rPr>
          <w:i/>
          <w:iCs/>
        </w:rPr>
        <w:t>Application of Entergy Texas, Inc. for Authority to Change Rates</w:t>
      </w:r>
      <w:r w:rsidR="00D87BBF">
        <w:t xml:space="preserve">, Docket No. 53719 (Aug. 24, 2023).  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F004A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791749124">
    <w:abstractNumId w:val="10"/>
  </w:num>
  <w:num w:numId="2" w16cid:durableId="1226450275">
    <w:abstractNumId w:val="24"/>
  </w:num>
  <w:num w:numId="3" w16cid:durableId="1958220043">
    <w:abstractNumId w:val="15"/>
  </w:num>
  <w:num w:numId="4" w16cid:durableId="1204486254">
    <w:abstractNumId w:val="12"/>
  </w:num>
  <w:num w:numId="5" w16cid:durableId="1650861921">
    <w:abstractNumId w:val="23"/>
  </w:num>
  <w:num w:numId="6" w16cid:durableId="1883977695">
    <w:abstractNumId w:val="22"/>
  </w:num>
  <w:num w:numId="7" w16cid:durableId="1015032767">
    <w:abstractNumId w:val="16"/>
  </w:num>
  <w:num w:numId="8" w16cid:durableId="1381856059">
    <w:abstractNumId w:val="17"/>
  </w:num>
  <w:num w:numId="9" w16cid:durableId="322241663">
    <w:abstractNumId w:val="20"/>
  </w:num>
  <w:num w:numId="10" w16cid:durableId="845747698">
    <w:abstractNumId w:val="21"/>
  </w:num>
  <w:num w:numId="11" w16cid:durableId="652560273">
    <w:abstractNumId w:val="13"/>
  </w:num>
  <w:num w:numId="12" w16cid:durableId="1340890151">
    <w:abstractNumId w:val="19"/>
  </w:num>
  <w:num w:numId="13" w16cid:durableId="448277437">
    <w:abstractNumId w:val="9"/>
  </w:num>
  <w:num w:numId="14" w16cid:durableId="254630126">
    <w:abstractNumId w:val="7"/>
  </w:num>
  <w:num w:numId="15" w16cid:durableId="1746146829">
    <w:abstractNumId w:val="6"/>
  </w:num>
  <w:num w:numId="16" w16cid:durableId="400760602">
    <w:abstractNumId w:val="5"/>
  </w:num>
  <w:num w:numId="17" w16cid:durableId="1669209550">
    <w:abstractNumId w:val="4"/>
  </w:num>
  <w:num w:numId="18" w16cid:durableId="748385594">
    <w:abstractNumId w:val="8"/>
  </w:num>
  <w:num w:numId="19" w16cid:durableId="714087613">
    <w:abstractNumId w:val="3"/>
  </w:num>
  <w:num w:numId="20" w16cid:durableId="1651052261">
    <w:abstractNumId w:val="2"/>
  </w:num>
  <w:num w:numId="21" w16cid:durableId="764108071">
    <w:abstractNumId w:val="1"/>
  </w:num>
  <w:num w:numId="22" w16cid:durableId="1835140551">
    <w:abstractNumId w:val="0"/>
  </w:num>
  <w:num w:numId="23" w16cid:durableId="1253078378">
    <w:abstractNumId w:val="11"/>
  </w:num>
  <w:num w:numId="24" w16cid:durableId="946500286">
    <w:abstractNumId w:val="14"/>
  </w:num>
  <w:num w:numId="25" w16cid:durableId="7604447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50D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3E8B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5693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450D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4D4E"/>
    <w:rsid w:val="006A6EC4"/>
    <w:rsid w:val="006B2768"/>
    <w:rsid w:val="006C2E8A"/>
    <w:rsid w:val="006C323B"/>
    <w:rsid w:val="006C376D"/>
    <w:rsid w:val="006C7292"/>
    <w:rsid w:val="006D13DF"/>
    <w:rsid w:val="006D3B00"/>
    <w:rsid w:val="006D63FC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4578"/>
    <w:rsid w:val="00796EEE"/>
    <w:rsid w:val="007972AD"/>
    <w:rsid w:val="0079784E"/>
    <w:rsid w:val="007A38A3"/>
    <w:rsid w:val="007A424D"/>
    <w:rsid w:val="007A50E5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C19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9669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87BBF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5170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133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4F6C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A9DA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F6D10E449C14A32BFD4D4AAC3587D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6B3307-FB5E-4FAA-9CCD-9845E957893B}"/>
      </w:docPartPr>
      <w:docPartBody>
        <w:p w:rsidR="008D0529" w:rsidRDefault="00612FAA">
          <w:pPr>
            <w:pStyle w:val="8F6D10E449C14A32BFD4D4AAC3587DA4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FAA"/>
    <w:rsid w:val="00612FAA"/>
    <w:rsid w:val="008D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2FAA"/>
    <w:rPr>
      <w:color w:val="808080"/>
    </w:rPr>
  </w:style>
  <w:style w:type="paragraph" w:customStyle="1" w:styleId="8F6D10E449C14A32BFD4D4AAC3587DA4">
    <w:name w:val="8F6D10E449C14A32BFD4D4AAC3587D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1961</Characters>
  <Application>Microsoft Office Word</Application>
  <DocSecurity>0</DocSecurity>
  <Lines>16</Lines>
  <Paragraphs>4</Paragraphs>
  <ScaleCrop>false</ScaleCrop>
  <Manager/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2023-10-18T16:09:00Z</dcterms:created>
  <dcterms:modified xsi:type="dcterms:W3CDTF">2023-10-18T16:22:00Z</dcterms:modified>
</cp:coreProperties>
</file>